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BE1C" w14:textId="77777777" w:rsidR="00465CD4" w:rsidRDefault="009873CA" w:rsidP="00983EA2">
      <w:pPr>
        <w:pStyle w:val="52AheadHeadingsHeadingstyles"/>
        <w:ind w:right="1202"/>
        <w:outlineLvl w:val="1"/>
      </w:pPr>
      <w:r w:rsidRPr="00983EA2">
        <w:rPr>
          <w:rFonts w:ascii="Lato Black" w:hAnsi="Lato Black"/>
          <w:b/>
          <w:color w:val="193E72"/>
        </w:rPr>
        <w:t>Headline</w:t>
      </w:r>
    </w:p>
    <w:p w14:paraId="0E5E2465" w14:textId="77777777" w:rsidR="00BA478F" w:rsidRDefault="00BA478F" w:rsidP="00983EA2">
      <w:pPr>
        <w:pStyle w:val="52AheadHeadingsHeadingstyles"/>
        <w:ind w:right="1202"/>
        <w:outlineLvl w:val="1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Centralising specialist cancer surgery had mixed effects on outcomes and costs; successful implementation was facilitated by consistent clinical leadership, learning from previous changes, communicating progress clearly, and accessible existing </w:t>
      </w:r>
      <w:proofErr w:type="spellStart"/>
      <w:r>
        <w:rPr>
          <w:rFonts w:ascii="AppleSystemUIFont" w:hAnsi="AppleSystemUIFont" w:cs="AppleSystemUIFont"/>
          <w:sz w:val="26"/>
          <w:szCs w:val="26"/>
        </w:rPr>
        <w:t>data.</w:t>
      </w:r>
    </w:p>
    <w:p w14:paraId="3A3CA959" w14:textId="331A2DDC" w:rsidR="009873CA" w:rsidRDefault="009873CA" w:rsidP="00983EA2">
      <w:pPr>
        <w:pStyle w:val="52AheadHeadingsHeadingstyles"/>
        <w:ind w:right="1202"/>
        <w:outlineLvl w:val="1"/>
      </w:pPr>
      <w:r w:rsidRPr="00983EA2">
        <w:rPr>
          <w:rFonts w:ascii="Lato Black" w:hAnsi="Lato Black"/>
          <w:b/>
          <w:color w:val="193E72"/>
        </w:rPr>
        <w:t>Keyword</w:t>
      </w:r>
      <w:proofErr w:type="spellEnd"/>
      <w:r w:rsidRPr="00983EA2">
        <w:rPr>
          <w:rFonts w:ascii="Lato Black" w:hAnsi="Lato Black"/>
          <w:b/>
          <w:color w:val="193E72"/>
        </w:rPr>
        <w:t>s</w:t>
      </w:r>
    </w:p>
    <w:p w14:paraId="70921559" w14:textId="2B9A5302" w:rsidR="006A1D2E" w:rsidRPr="006A1D2E" w:rsidRDefault="006A1D2E" w:rsidP="00983EA2">
      <w:pPr>
        <w:pStyle w:val="602TextfoTextstylesTextstyles"/>
      </w:pPr>
      <w:r>
        <w:t>MAJOR SYSTEM CHANGE; CANCER SERVICES; STAKEHOLDER PREFERENCES; IMPLEMENTATION; CLINICAL OUTCOMES</w:t>
      </w:r>
    </w:p>
    <w:sectPr w:rsidR="006A1D2E" w:rsidRPr="006A1D2E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Roman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ol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Light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172EE9"/>
    <w:rsid w:val="001A3B5F"/>
    <w:rsid w:val="00386E19"/>
    <w:rsid w:val="00465CD4"/>
    <w:rsid w:val="006A1D2E"/>
    <w:rsid w:val="00983EA2"/>
    <w:rsid w:val="009873CA"/>
    <w:rsid w:val="00BA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507717F6-66F7-EC44-88C5-C60BE2F2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AEFB5D-65F4-4E37-88F3-B6B5DBA30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088133-EB93-4381-B9E8-F04B6474A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63FBAF-D144-429E-A6D4-2279147EE3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6</cp:revision>
  <dcterms:created xsi:type="dcterms:W3CDTF">2021-12-21T16:32:00Z</dcterms:created>
  <dcterms:modified xsi:type="dcterms:W3CDTF">2022-06-09T09:03:00Z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